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2A2CFED3" w:rsidR="004977E7" w:rsidRDefault="008B754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BE4CCD">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p>
          <w:p w14:paraId="1E83055C" w14:textId="0BE1C223" w:rsidR="00CB60D0" w:rsidRPr="00CB60D0" w:rsidRDefault="008B7541"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0"/>
                  <w14:checkedState w14:val="2612" w14:font="MS Gothic"/>
                  <w14:uncheckedState w14:val="2610" w14:font="MS Gothic"/>
                </w14:checkbox>
              </w:sdtPr>
              <w:sdtEndPr/>
              <w:sdtContent>
                <w:r w:rsidR="00F46DB8">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28387D4C" w:rsidR="003807ED" w:rsidRDefault="008B754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6486E850" w:rsidR="001C75AA" w:rsidRPr="00EA1A82" w:rsidRDefault="008B754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4FA33D76" w:rsidR="004977E7" w:rsidRPr="00EA1A82" w:rsidRDefault="008B754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0"/>
                  <w14:checkedState w14:val="2612" w14:font="MS Gothic"/>
                  <w14:uncheckedState w14:val="2610" w14:font="MS Gothic"/>
                </w14:checkbox>
              </w:sdtPr>
              <w:sdtEndPr/>
              <w:sdtContent>
                <w:r w:rsidR="00F46DB8">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0E3B0E24" w:rsidR="00AF112E" w:rsidRDefault="008B754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2F668B">
              <w:rPr>
                <w:rFonts w:asciiTheme="minorHAnsi" w:hAnsiTheme="minorHAnsi" w:cstheme="minorHAnsi"/>
                <w:szCs w:val="22"/>
              </w:rPr>
              <w:t xml:space="preserve">TJ Espinoza, Realtor </w:t>
            </w:r>
          </w:p>
          <w:p w14:paraId="6A8E1685" w14:textId="5C504546" w:rsidR="004E7280" w:rsidRDefault="008B754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BA60E8">
              <w:rPr>
                <w:rFonts w:asciiTheme="minorHAnsi" w:hAnsiTheme="minorHAnsi" w:cstheme="minorHAnsi"/>
                <w:szCs w:val="22"/>
              </w:rPr>
              <w:t>Juli Reinholz</w:t>
            </w:r>
            <w:r w:rsidR="00300573">
              <w:rPr>
                <w:rFonts w:asciiTheme="minorHAnsi" w:hAnsiTheme="minorHAnsi" w:cstheme="minorHAnsi"/>
                <w:szCs w:val="22"/>
              </w:rPr>
              <w:t xml:space="preserve">, Faith-Based </w:t>
            </w:r>
          </w:p>
          <w:p w14:paraId="764E7A80" w14:textId="2F70AECF" w:rsidR="0072368F" w:rsidRDefault="008B7541"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r w:rsidR="00300573">
              <w:rPr>
                <w:rFonts w:asciiTheme="minorHAnsi" w:hAnsiTheme="minorHAnsi" w:cstheme="minorHAnsi"/>
                <w:szCs w:val="22"/>
              </w:rPr>
              <w:t xml:space="preserve">, </w:t>
            </w:r>
            <w:r w:rsidR="00F46DB8">
              <w:rPr>
                <w:rFonts w:asciiTheme="minorHAnsi" w:hAnsiTheme="minorHAnsi" w:cstheme="minorHAnsi"/>
                <w:szCs w:val="22"/>
              </w:rPr>
              <w:t>Service Provider</w:t>
            </w:r>
          </w:p>
          <w:p w14:paraId="1D04C0B9" w14:textId="19833BD3" w:rsidR="00F46DB8" w:rsidRPr="00EA1A82" w:rsidRDefault="008B7541" w:rsidP="008670FA">
            <w:pPr>
              <w:shd w:val="clear" w:color="auto" w:fill="FFFFFF"/>
              <w:rPr>
                <w:rFonts w:asciiTheme="minorHAnsi" w:hAnsiTheme="minorHAnsi" w:cstheme="minorHAnsi"/>
                <w:szCs w:val="22"/>
              </w:rPr>
            </w:pPr>
            <w:sdt>
              <w:sdtPr>
                <w:rPr>
                  <w:rFonts w:asciiTheme="minorHAnsi" w:hAnsiTheme="minorHAnsi" w:cstheme="minorHAnsi"/>
                  <w:szCs w:val="22"/>
                </w:rPr>
                <w:id w:val="2004626064"/>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F46DB8">
              <w:rPr>
                <w:rFonts w:asciiTheme="minorHAnsi" w:hAnsiTheme="minorHAnsi" w:cstheme="minorHAnsi"/>
                <w:szCs w:val="22"/>
              </w:rPr>
              <w:t>Christy Krutulis, Education</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234878DD" w:rsidR="004E7280" w:rsidRDefault="008B7541"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729D1053" w:rsidR="004E7280" w:rsidRDefault="008B7541"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0A29956A" w:rsidR="006F4F7D" w:rsidRPr="00EA1A82" w:rsidRDefault="008B7541"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48641FC4" w:rsidR="004E7280" w:rsidRPr="00EA1A82" w:rsidRDefault="008B7541"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634A0DCF" w:rsidR="0002750D" w:rsidRPr="00EA1A82" w:rsidRDefault="008B7541"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0"/>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300573">
              <w:rPr>
                <w:rFonts w:asciiTheme="minorHAnsi" w:hAnsiTheme="minorHAnsi" w:cstheme="minorHAnsi"/>
                <w:szCs w:val="22"/>
              </w:rPr>
              <w:t>LEGAL VACANT</w:t>
            </w:r>
          </w:p>
          <w:p w14:paraId="3DC782CC" w14:textId="389080F0" w:rsidR="004E7280" w:rsidRDefault="008B7541"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01E0D17E" w:rsidR="00814E79" w:rsidRDefault="008B7541"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2469711" w14:textId="4C2B42EC" w:rsidR="004E7280" w:rsidRDefault="008B7541"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 VACANT</w:t>
            </w:r>
          </w:p>
          <w:p w14:paraId="4067A792" w14:textId="1C13F511" w:rsidR="004977E7" w:rsidRPr="00EA1A82" w:rsidRDefault="008B7541" w:rsidP="002F668B">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673495990"/>
                <w14:checkbox>
                  <w14:checked w14:val="1"/>
                  <w14:checkedState w14:val="2612" w14:font="MS Gothic"/>
                  <w14:uncheckedState w14:val="2610" w14:font="MS Gothic"/>
                </w14:checkbox>
              </w:sdtPr>
              <w:sdtEndPr/>
              <w:sdtContent>
                <w:r w:rsidR="00E736CE">
                  <w:rPr>
                    <w:rFonts w:ascii="MS Gothic" w:eastAsia="MS Gothic" w:hAnsi="MS Gothic" w:cstheme="minorHAnsi" w:hint="eastAsia"/>
                    <w:szCs w:val="22"/>
                  </w:rPr>
                  <w:t>☒</w:t>
                </w:r>
              </w:sdtContent>
            </w:sdt>
            <w:r w:rsidR="00F46DB8">
              <w:rPr>
                <w:rFonts w:asciiTheme="minorHAnsi" w:hAnsiTheme="minorHAnsi" w:cstheme="minorHAnsi"/>
                <w:szCs w:val="22"/>
              </w:rPr>
              <w:t xml:space="preserve">Greg Tompkins, </w:t>
            </w:r>
            <w:r w:rsidR="002F668B">
              <w:rPr>
                <w:rFonts w:asciiTheme="minorHAnsi" w:hAnsiTheme="minorHAnsi" w:cstheme="minorHAnsi"/>
                <w:szCs w:val="22"/>
              </w:rPr>
              <w:t>BOCC</w:t>
            </w:r>
          </w:p>
        </w:tc>
      </w:tr>
      <w:tr w:rsidR="004E7280" w:rsidRPr="00EA1A82" w14:paraId="1CBEF5EE" w14:textId="77777777" w:rsidTr="00C537A1">
        <w:trPr>
          <w:trHeight w:val="198"/>
        </w:trPr>
        <w:tc>
          <w:tcPr>
            <w:tcW w:w="10902" w:type="dxa"/>
            <w:gridSpan w:val="3"/>
          </w:tcPr>
          <w:p w14:paraId="43741D14" w14:textId="3E40069D" w:rsidR="0079734C" w:rsidRPr="00E736CE" w:rsidRDefault="004E7280" w:rsidP="004E7280">
            <w:pPr>
              <w:shd w:val="clear" w:color="auto" w:fill="FFFFFF"/>
              <w:rPr>
                <w:rFonts w:asciiTheme="minorHAnsi" w:hAnsiTheme="minorHAnsi" w:cstheme="minorHAnsi"/>
                <w:bCs/>
                <w:szCs w:val="22"/>
              </w:rPr>
            </w:pPr>
            <w:r w:rsidRPr="00A23531">
              <w:rPr>
                <w:rFonts w:asciiTheme="minorHAnsi" w:hAnsiTheme="minorHAnsi" w:cstheme="minorHAnsi"/>
                <w:b/>
                <w:szCs w:val="22"/>
                <w:u w:val="single"/>
              </w:rPr>
              <w:t xml:space="preserve">Non-Voting Participants: </w:t>
            </w:r>
            <w:r w:rsidR="00E736CE">
              <w:rPr>
                <w:rFonts w:asciiTheme="minorHAnsi" w:hAnsiTheme="minorHAnsi" w:cstheme="minorHAnsi"/>
                <w:bCs/>
                <w:szCs w:val="22"/>
              </w:rPr>
              <w:t>Catherine Veninga, Paul Knox, Beth Doglio, Meghan DeBolt</w:t>
            </w:r>
          </w:p>
          <w:p w14:paraId="588C6301" w14:textId="5EDEB1B6"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34098E">
              <w:rPr>
                <w:rFonts w:asciiTheme="minorHAnsi" w:hAnsiTheme="minorHAnsi" w:cstheme="minorHAnsi"/>
                <w:szCs w:val="22"/>
              </w:rPr>
              <w:t>Sam Jackle</w:t>
            </w:r>
          </w:p>
        </w:tc>
      </w:tr>
    </w:tbl>
    <w:p w14:paraId="64ED79C2" w14:textId="746BDD5C" w:rsidR="00F76F85" w:rsidRPr="002C1058" w:rsidRDefault="004977E7" w:rsidP="004977E7">
      <w:pPr>
        <w:jc w:val="both"/>
        <w:rPr>
          <w:rFonts w:asciiTheme="minorHAnsi" w:hAnsiTheme="minorHAnsi" w:cstheme="minorHAnsi"/>
          <w:bCs/>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w:t>
      </w:r>
      <w:r w:rsidR="002C1058">
        <w:rPr>
          <w:rFonts w:asciiTheme="minorHAnsi" w:hAnsiTheme="minorHAnsi" w:cstheme="minorHAnsi"/>
          <w:bCs/>
          <w:szCs w:val="22"/>
        </w:rPr>
        <w:t>Yes</w:t>
      </w:r>
    </w:p>
    <w:p w14:paraId="359ABCE0" w14:textId="77777777" w:rsidR="00113093" w:rsidRDefault="00113093" w:rsidP="004977E7">
      <w:pPr>
        <w:jc w:val="both"/>
        <w:rPr>
          <w:rFonts w:asciiTheme="minorHAnsi" w:hAnsiTheme="minorHAnsi" w:cstheme="minorHAnsi"/>
          <w:b/>
          <w:szCs w:val="22"/>
        </w:rPr>
      </w:pPr>
    </w:p>
    <w:p w14:paraId="05650091" w14:textId="1A2B997D" w:rsidR="007D77F5"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E736CE">
        <w:rPr>
          <w:rFonts w:asciiTheme="minorHAnsi" w:hAnsiTheme="minorHAnsi" w:cstheme="minorHAnsi"/>
          <w:szCs w:val="22"/>
        </w:rPr>
        <w:t>Anne-Marie nominated as temporary Chairperson by Renee; Kathy seconded. All were in favor. Went around the virtual room for introductions.</w:t>
      </w:r>
    </w:p>
    <w:p w14:paraId="15AC11D3" w14:textId="05349516" w:rsidR="00E736CE" w:rsidRDefault="00E736CE" w:rsidP="004977E7">
      <w:pPr>
        <w:jc w:val="both"/>
        <w:rPr>
          <w:rFonts w:asciiTheme="minorHAnsi" w:hAnsiTheme="minorHAnsi" w:cstheme="minorHAnsi"/>
          <w:szCs w:val="22"/>
        </w:rPr>
      </w:pPr>
    </w:p>
    <w:p w14:paraId="4D4820C4" w14:textId="4AE5EA46" w:rsidR="00E736CE" w:rsidRDefault="00E736CE" w:rsidP="004977E7">
      <w:pPr>
        <w:jc w:val="both"/>
        <w:rPr>
          <w:rFonts w:asciiTheme="minorHAnsi" w:hAnsiTheme="minorHAnsi" w:cstheme="minorHAnsi"/>
          <w:szCs w:val="22"/>
        </w:rPr>
      </w:pPr>
      <w:r w:rsidRPr="002C1058">
        <w:rPr>
          <w:rFonts w:asciiTheme="minorHAnsi" w:hAnsiTheme="minorHAnsi" w:cstheme="minorHAnsi"/>
          <w:b/>
          <w:bCs/>
          <w:szCs w:val="22"/>
        </w:rPr>
        <w:t>New Members:</w:t>
      </w:r>
      <w:r>
        <w:rPr>
          <w:rFonts w:asciiTheme="minorHAnsi" w:hAnsiTheme="minorHAnsi" w:cstheme="minorHAnsi"/>
          <w:szCs w:val="22"/>
        </w:rPr>
        <w:t xml:space="preserve"> Renee moves to approve, Craig seconds the recommendation that Christy Krutulis join as a voting member of the Council on Housing. All were in favor.</w:t>
      </w:r>
    </w:p>
    <w:p w14:paraId="088F7F8C" w14:textId="041CCD98" w:rsidR="00D67DEC" w:rsidRDefault="00D67DEC" w:rsidP="004977E7">
      <w:pPr>
        <w:jc w:val="both"/>
        <w:rPr>
          <w:rFonts w:asciiTheme="minorHAnsi" w:hAnsiTheme="minorHAnsi" w:cstheme="minorHAnsi"/>
          <w:szCs w:val="22"/>
        </w:rPr>
      </w:pPr>
    </w:p>
    <w:p w14:paraId="6007E861" w14:textId="5559CDB7" w:rsidR="00D67DEC" w:rsidRPr="00EA1A82" w:rsidRDefault="00D67DEC" w:rsidP="004977E7">
      <w:pPr>
        <w:jc w:val="both"/>
        <w:rPr>
          <w:rFonts w:asciiTheme="minorHAnsi" w:hAnsiTheme="minorHAnsi" w:cstheme="minorHAnsi"/>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w:t>
      </w:r>
      <w:r w:rsidR="00F46DB8">
        <w:rPr>
          <w:rFonts w:asciiTheme="minorHAnsi" w:hAnsiTheme="minorHAnsi" w:cstheme="minorHAnsi"/>
          <w:b/>
          <w:szCs w:val="22"/>
        </w:rPr>
        <w:t>March</w:t>
      </w:r>
      <w:r>
        <w:rPr>
          <w:rFonts w:asciiTheme="minorHAnsi" w:hAnsiTheme="minorHAnsi" w:cstheme="minorHAnsi"/>
          <w:b/>
          <w:szCs w:val="22"/>
        </w:rPr>
        <w:t xml:space="preserve"> 2</w:t>
      </w:r>
      <w:r w:rsidR="00645A9C">
        <w:rPr>
          <w:rFonts w:asciiTheme="minorHAnsi" w:hAnsiTheme="minorHAnsi" w:cstheme="minorHAnsi"/>
          <w:b/>
          <w:szCs w:val="22"/>
        </w:rPr>
        <w:t>5</w:t>
      </w:r>
      <w:r>
        <w:rPr>
          <w:rFonts w:asciiTheme="minorHAnsi" w:hAnsiTheme="minorHAnsi" w:cstheme="minorHAnsi"/>
          <w:b/>
          <w:szCs w:val="22"/>
        </w:rPr>
        <w:t xml:space="preserve">, 2021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E736CE">
        <w:rPr>
          <w:rFonts w:asciiTheme="minorHAnsi" w:hAnsiTheme="minorHAnsi" w:cstheme="minorHAnsi"/>
          <w:szCs w:val="22"/>
        </w:rPr>
        <w:t>Andrea</w:t>
      </w:r>
      <w:r w:rsidR="00300573">
        <w:rPr>
          <w:rFonts w:asciiTheme="minorHAnsi" w:hAnsiTheme="minorHAnsi" w:cstheme="minorHAnsi"/>
          <w:szCs w:val="22"/>
        </w:rPr>
        <w:t xml:space="preserve"> motioned to approve, </w:t>
      </w:r>
      <w:r w:rsidR="00E736CE">
        <w:rPr>
          <w:rFonts w:asciiTheme="minorHAnsi" w:hAnsiTheme="minorHAnsi" w:cstheme="minorHAnsi"/>
          <w:szCs w:val="22"/>
        </w:rPr>
        <w:t>Juli</w:t>
      </w:r>
      <w:r w:rsidR="00300573">
        <w:rPr>
          <w:rFonts w:asciiTheme="minorHAnsi" w:hAnsiTheme="minorHAnsi" w:cstheme="minorHAnsi"/>
          <w:szCs w:val="22"/>
        </w:rPr>
        <w:t xml:space="preserve"> seconded, all were in favor.</w:t>
      </w:r>
      <w:r w:rsidR="00E736CE">
        <w:rPr>
          <w:rFonts w:asciiTheme="minorHAnsi" w:hAnsiTheme="minorHAnsi" w:cstheme="minorHAnsi"/>
          <w:szCs w:val="22"/>
        </w:rPr>
        <w:t xml:space="preserve"> One abstention from new member.</w:t>
      </w:r>
    </w:p>
    <w:p w14:paraId="26222345" w14:textId="06AFC30B" w:rsidR="00814E79" w:rsidRDefault="00814E79" w:rsidP="00466D1A">
      <w:pPr>
        <w:jc w:val="both"/>
        <w:rPr>
          <w:rFonts w:asciiTheme="minorHAnsi" w:hAnsiTheme="minorHAnsi" w:cstheme="minorHAnsi"/>
          <w:szCs w:val="22"/>
        </w:rPr>
      </w:pPr>
    </w:p>
    <w:p w14:paraId="2F4BEC5C" w14:textId="4F352F79" w:rsidR="00F46DB8" w:rsidRPr="00BC3A2C" w:rsidRDefault="00F46DB8" w:rsidP="00F46DB8">
      <w:pPr>
        <w:jc w:val="both"/>
        <w:rPr>
          <w:rFonts w:asciiTheme="minorHAnsi" w:hAnsiTheme="minorHAnsi" w:cstheme="minorHAnsi"/>
          <w:bCs/>
          <w:i/>
          <w:iCs/>
          <w:szCs w:val="22"/>
        </w:rPr>
      </w:pPr>
      <w:r w:rsidRPr="00F46DB8">
        <w:rPr>
          <w:rFonts w:asciiTheme="minorHAnsi" w:hAnsiTheme="minorHAnsi" w:cstheme="minorHAnsi"/>
          <w:b/>
          <w:szCs w:val="22"/>
        </w:rPr>
        <w:t>Guest Speakers RE: HB1590 and HB1070 – Beth Doglio &amp; Paul Cox</w:t>
      </w:r>
      <w:r>
        <w:rPr>
          <w:rFonts w:asciiTheme="minorHAnsi" w:hAnsiTheme="minorHAnsi" w:cstheme="minorHAnsi"/>
          <w:b/>
          <w:szCs w:val="22"/>
        </w:rPr>
        <w:t>:</w:t>
      </w:r>
      <w:r w:rsidR="00A019BD">
        <w:rPr>
          <w:rFonts w:asciiTheme="minorHAnsi" w:hAnsiTheme="minorHAnsi" w:cstheme="minorHAnsi"/>
          <w:b/>
          <w:szCs w:val="22"/>
        </w:rPr>
        <w:t xml:space="preserve"> </w:t>
      </w:r>
      <w:r w:rsidR="00A019BD">
        <w:rPr>
          <w:rFonts w:asciiTheme="minorHAnsi" w:hAnsiTheme="minorHAnsi" w:cstheme="minorHAnsi"/>
          <w:bCs/>
          <w:szCs w:val="22"/>
        </w:rPr>
        <w:t>HB1590 - increase of 1/10</w:t>
      </w:r>
      <w:r w:rsidR="00A019BD" w:rsidRPr="00A019BD">
        <w:rPr>
          <w:rFonts w:asciiTheme="minorHAnsi" w:hAnsiTheme="minorHAnsi" w:cstheme="minorHAnsi"/>
          <w:bCs/>
          <w:szCs w:val="22"/>
          <w:vertAlign w:val="superscript"/>
        </w:rPr>
        <w:t>th</w:t>
      </w:r>
      <w:r w:rsidR="00A019BD">
        <w:rPr>
          <w:rFonts w:asciiTheme="minorHAnsi" w:hAnsiTheme="minorHAnsi" w:cstheme="minorHAnsi"/>
          <w:bCs/>
          <w:szCs w:val="22"/>
        </w:rPr>
        <w:t xml:space="preserve"> of 1% sales tax</w:t>
      </w:r>
      <w:r w:rsidR="002C1058">
        <w:rPr>
          <w:rFonts w:asciiTheme="minorHAnsi" w:hAnsiTheme="minorHAnsi" w:cstheme="minorHAnsi"/>
          <w:bCs/>
          <w:szCs w:val="22"/>
        </w:rPr>
        <w:t>;</w:t>
      </w:r>
      <w:r w:rsidR="00A019BD">
        <w:rPr>
          <w:rFonts w:asciiTheme="minorHAnsi" w:hAnsiTheme="minorHAnsi" w:cstheme="minorHAnsi"/>
          <w:bCs/>
          <w:szCs w:val="22"/>
        </w:rPr>
        <w:t xml:space="preserve"> housing for 60% AMI and below and behavioral health money. Several counties have already passed this revenue tool via public vote or councilmanically. On a timeline, the earliest to see revenue coming into the community would be January 2022. Ordinance would need to be passed by October 15</w:t>
      </w:r>
      <w:r w:rsidR="00A019BD" w:rsidRPr="00A019BD">
        <w:rPr>
          <w:rFonts w:asciiTheme="minorHAnsi" w:hAnsiTheme="minorHAnsi" w:cstheme="minorHAnsi"/>
          <w:bCs/>
          <w:szCs w:val="22"/>
          <w:vertAlign w:val="superscript"/>
        </w:rPr>
        <w:t>th</w:t>
      </w:r>
      <w:r w:rsidR="00A019BD">
        <w:rPr>
          <w:rFonts w:asciiTheme="minorHAnsi" w:hAnsiTheme="minorHAnsi" w:cstheme="minorHAnsi"/>
          <w:bCs/>
          <w:szCs w:val="22"/>
        </w:rPr>
        <w:t>. HB1070 expanded the use of HB1590 funds.</w:t>
      </w:r>
      <w:r w:rsidR="00E11DFA">
        <w:rPr>
          <w:rFonts w:asciiTheme="minorHAnsi" w:hAnsiTheme="minorHAnsi" w:cstheme="minorHAnsi"/>
          <w:bCs/>
          <w:szCs w:val="22"/>
        </w:rPr>
        <w:t xml:space="preserve"> Discussion around the needs and challenges. Potential interest to explore this possibility for our community. The funding from HB1590 typically refers to rentals. Going up to 60-80%AMI is more workforce housing. The larger the supply is, the more the price should come down on other market rate housing. More stock is needed. Further discussion regarding shortage of land to develop on. Commissioner Tompkins shared that the county is working with community development on </w:t>
      </w:r>
      <w:r w:rsidR="002C1058">
        <w:rPr>
          <w:rFonts w:asciiTheme="minorHAnsi" w:hAnsiTheme="minorHAnsi" w:cstheme="minorHAnsi"/>
          <w:bCs/>
          <w:szCs w:val="22"/>
        </w:rPr>
        <w:t>some of the challenges surrounding land development</w:t>
      </w:r>
      <w:r w:rsidR="00E11DFA">
        <w:rPr>
          <w:rFonts w:asciiTheme="minorHAnsi" w:hAnsiTheme="minorHAnsi" w:cstheme="minorHAnsi"/>
          <w:bCs/>
          <w:szCs w:val="22"/>
        </w:rPr>
        <w:t>.</w:t>
      </w:r>
      <w:r w:rsidR="00BC3A2C">
        <w:rPr>
          <w:rFonts w:asciiTheme="minorHAnsi" w:hAnsiTheme="minorHAnsi" w:cstheme="minorHAnsi"/>
          <w:bCs/>
          <w:szCs w:val="22"/>
        </w:rPr>
        <w:t xml:space="preserve"> </w:t>
      </w:r>
      <w:r w:rsidR="00BC3A2C">
        <w:rPr>
          <w:rFonts w:asciiTheme="minorHAnsi" w:hAnsiTheme="minorHAnsi" w:cstheme="minorHAnsi"/>
          <w:bCs/>
          <w:i/>
          <w:iCs/>
          <w:szCs w:val="22"/>
        </w:rPr>
        <w:t>See PPT presentation attached for more info shared by guest speakers.</w:t>
      </w:r>
    </w:p>
    <w:p w14:paraId="6D13C5DB" w14:textId="77777777" w:rsidR="00F46DB8" w:rsidRDefault="00F46DB8" w:rsidP="00466D1A">
      <w:pPr>
        <w:jc w:val="both"/>
        <w:rPr>
          <w:rFonts w:asciiTheme="minorHAnsi" w:hAnsiTheme="minorHAnsi" w:cstheme="minorHAnsi"/>
          <w:b/>
          <w:szCs w:val="22"/>
        </w:rPr>
      </w:pPr>
    </w:p>
    <w:p w14:paraId="1FDA4095" w14:textId="4F1BCD60" w:rsidR="00814E79" w:rsidRPr="00466D1A" w:rsidRDefault="00645A9C" w:rsidP="00466D1A">
      <w:pPr>
        <w:jc w:val="both"/>
        <w:rPr>
          <w:rFonts w:asciiTheme="minorHAnsi" w:hAnsiTheme="minorHAnsi" w:cstheme="minorHAnsi"/>
          <w:szCs w:val="22"/>
        </w:rPr>
      </w:pPr>
      <w:r>
        <w:rPr>
          <w:rFonts w:asciiTheme="minorHAnsi" w:hAnsiTheme="minorHAnsi" w:cstheme="minorHAnsi"/>
          <w:b/>
          <w:szCs w:val="22"/>
        </w:rPr>
        <w:t>Housing Needs Assessment</w:t>
      </w:r>
      <w:r w:rsidR="00A033C3">
        <w:rPr>
          <w:rFonts w:asciiTheme="minorHAnsi" w:hAnsiTheme="minorHAnsi" w:cstheme="minorHAnsi"/>
          <w:b/>
          <w:szCs w:val="22"/>
        </w:rPr>
        <w:t xml:space="preserve"> (Elizabeth Chamberlain)</w:t>
      </w:r>
      <w:r w:rsidR="0034098E">
        <w:rPr>
          <w:rFonts w:asciiTheme="minorHAnsi" w:hAnsiTheme="minorHAnsi" w:cstheme="minorHAnsi"/>
          <w:b/>
          <w:szCs w:val="22"/>
        </w:rPr>
        <w:t>:</w:t>
      </w:r>
      <w:r w:rsidR="00814E79" w:rsidRPr="00EA1A82">
        <w:rPr>
          <w:rFonts w:asciiTheme="minorHAnsi" w:hAnsiTheme="minorHAnsi" w:cstheme="minorHAnsi"/>
          <w:szCs w:val="22"/>
        </w:rPr>
        <w:t xml:space="preserve"> </w:t>
      </w:r>
      <w:r w:rsidR="00A033C3">
        <w:rPr>
          <w:rFonts w:asciiTheme="minorHAnsi" w:hAnsiTheme="minorHAnsi" w:cstheme="minorHAnsi"/>
          <w:szCs w:val="22"/>
        </w:rPr>
        <w:t>Market rate housing and 60%AMI below housing stock needed. Need to strategically look at UGA and how we partner on these matters. Project planning working on joint planning commission presentations with consultant (instead of trying to hit four different planning commissions); estimated timing is June. After this, will go into review process. Requested grant extension from Commerce through the fall; likely won’t take that long, but unlikely to meet June deadline.</w:t>
      </w:r>
    </w:p>
    <w:p w14:paraId="4FFFD0D5" w14:textId="77777777" w:rsidR="00037FCE" w:rsidRDefault="00037FCE" w:rsidP="00E45891">
      <w:pPr>
        <w:jc w:val="both"/>
        <w:rPr>
          <w:rFonts w:asciiTheme="minorHAnsi" w:hAnsiTheme="minorHAnsi" w:cstheme="minorHAnsi"/>
          <w:b/>
          <w:szCs w:val="22"/>
        </w:rPr>
      </w:pPr>
    </w:p>
    <w:p w14:paraId="4D7F97D9" w14:textId="7EADAE03" w:rsidR="008B3A25" w:rsidRPr="00300573" w:rsidRDefault="00C419B7" w:rsidP="00E45891">
      <w:pPr>
        <w:jc w:val="both"/>
        <w:rPr>
          <w:rFonts w:asciiTheme="minorHAnsi" w:hAnsiTheme="minorHAnsi" w:cstheme="minorHAnsi"/>
          <w:szCs w:val="22"/>
        </w:rPr>
      </w:pPr>
      <w:r>
        <w:rPr>
          <w:rFonts w:asciiTheme="minorHAnsi" w:hAnsiTheme="minorHAnsi" w:cstheme="minorHAnsi"/>
          <w:b/>
          <w:bCs/>
          <w:szCs w:val="22"/>
        </w:rPr>
        <w:t>Community Land Trust/Common Roots</w:t>
      </w:r>
      <w:r w:rsidR="00D67DEC">
        <w:rPr>
          <w:rFonts w:asciiTheme="minorHAnsi" w:hAnsiTheme="minorHAnsi" w:cstheme="minorHAnsi"/>
          <w:b/>
          <w:bCs/>
          <w:szCs w:val="22"/>
        </w:rPr>
        <w:t xml:space="preserve"> (Rachel</w:t>
      </w:r>
      <w:r w:rsidR="00A033C3">
        <w:rPr>
          <w:rFonts w:asciiTheme="minorHAnsi" w:hAnsiTheme="minorHAnsi" w:cstheme="minorHAnsi"/>
          <w:b/>
          <w:bCs/>
          <w:szCs w:val="22"/>
        </w:rPr>
        <w:t xml:space="preserve"> Elfenbein</w:t>
      </w:r>
      <w:r w:rsidR="00D67DEC">
        <w:rPr>
          <w:rFonts w:asciiTheme="minorHAnsi" w:hAnsiTheme="minorHAnsi" w:cstheme="minorHAnsi"/>
          <w:b/>
          <w:bCs/>
          <w:szCs w:val="22"/>
        </w:rPr>
        <w:t>)</w:t>
      </w:r>
      <w:r>
        <w:rPr>
          <w:rFonts w:asciiTheme="minorHAnsi" w:hAnsiTheme="minorHAnsi" w:cstheme="minorHAnsi"/>
          <w:b/>
          <w:bCs/>
          <w:szCs w:val="22"/>
        </w:rPr>
        <w:t>:</w:t>
      </w:r>
      <w:r w:rsidR="00113093">
        <w:rPr>
          <w:rFonts w:asciiTheme="minorHAnsi" w:hAnsiTheme="minorHAnsi" w:cstheme="minorHAnsi"/>
          <w:b/>
          <w:bCs/>
          <w:szCs w:val="22"/>
        </w:rPr>
        <w:t xml:space="preserve"> </w:t>
      </w:r>
      <w:r w:rsidR="00A033C3">
        <w:rPr>
          <w:rFonts w:asciiTheme="minorHAnsi" w:hAnsiTheme="minorHAnsi" w:cstheme="minorHAnsi"/>
          <w:szCs w:val="22"/>
        </w:rPr>
        <w:t xml:space="preserve">Founding board of directors has been elected and have held first meeting. Continuing to move forward with applying for grants. </w:t>
      </w:r>
      <w:r w:rsidR="00300573">
        <w:rPr>
          <w:rFonts w:asciiTheme="minorHAnsi" w:hAnsiTheme="minorHAnsi" w:cstheme="minorHAnsi"/>
          <w:szCs w:val="22"/>
        </w:rPr>
        <w:t>Work session planned with Walla Walla City Council for 4/26 at 4 p.m.</w:t>
      </w:r>
      <w:r w:rsidR="00A033C3">
        <w:rPr>
          <w:rFonts w:asciiTheme="minorHAnsi" w:hAnsiTheme="minorHAnsi" w:cstheme="minorHAnsi"/>
          <w:szCs w:val="22"/>
        </w:rPr>
        <w:t xml:space="preserve"> Presentation to Port of Columbia economic steering committee Tuesday, May 4</w:t>
      </w:r>
      <w:r w:rsidR="00A033C3" w:rsidRPr="00A033C3">
        <w:rPr>
          <w:rFonts w:asciiTheme="minorHAnsi" w:hAnsiTheme="minorHAnsi" w:cstheme="minorHAnsi"/>
          <w:szCs w:val="22"/>
          <w:vertAlign w:val="superscript"/>
        </w:rPr>
        <w:t>th</w:t>
      </w:r>
      <w:r w:rsidR="00A033C3">
        <w:rPr>
          <w:rFonts w:asciiTheme="minorHAnsi" w:hAnsiTheme="minorHAnsi" w:cstheme="minorHAnsi"/>
          <w:szCs w:val="22"/>
        </w:rPr>
        <w:t xml:space="preserve">. </w:t>
      </w:r>
    </w:p>
    <w:p w14:paraId="1DEA78CC" w14:textId="77777777" w:rsidR="00113093" w:rsidRPr="00113093" w:rsidRDefault="00113093" w:rsidP="00E45891">
      <w:pPr>
        <w:jc w:val="both"/>
        <w:rPr>
          <w:rFonts w:asciiTheme="minorHAnsi" w:hAnsiTheme="minorHAnsi" w:cstheme="minorHAnsi"/>
          <w:szCs w:val="22"/>
        </w:rPr>
      </w:pPr>
    </w:p>
    <w:p w14:paraId="04EF2CEA" w14:textId="14E1352E" w:rsidR="00A2481A" w:rsidRPr="00261D7C" w:rsidRDefault="00D67DEC" w:rsidP="00A2481A">
      <w:pPr>
        <w:pStyle w:val="NormalWeb"/>
        <w:spacing w:before="0" w:beforeAutospacing="0" w:after="0" w:afterAutospacing="0"/>
        <w:rPr>
          <w:rFonts w:asciiTheme="minorHAnsi" w:hAnsiTheme="minorHAnsi" w:cstheme="minorHAnsi"/>
          <w:szCs w:val="22"/>
        </w:rPr>
      </w:pPr>
      <w:r>
        <w:rPr>
          <w:rFonts w:asciiTheme="minorHAnsi" w:hAnsiTheme="minorHAnsi" w:cstheme="minorHAnsi"/>
          <w:b/>
          <w:bCs/>
          <w:sz w:val="22"/>
          <w:szCs w:val="22"/>
        </w:rPr>
        <w:t>ERAP and T-RAP Update:</w:t>
      </w:r>
      <w:r w:rsidR="00113093">
        <w:rPr>
          <w:rFonts w:asciiTheme="minorHAnsi" w:hAnsiTheme="minorHAnsi" w:cstheme="minorHAnsi"/>
          <w:b/>
          <w:bCs/>
          <w:szCs w:val="22"/>
        </w:rPr>
        <w:t xml:space="preserve"> </w:t>
      </w:r>
      <w:r w:rsidR="00A033C3">
        <w:rPr>
          <w:rFonts w:asciiTheme="minorHAnsi" w:hAnsiTheme="minorHAnsi" w:cstheme="minorHAnsi"/>
          <w:sz w:val="22"/>
          <w:szCs w:val="22"/>
        </w:rPr>
        <w:t xml:space="preserve">Kathy Covey shared that 3/17-4/22 BMAC has expended all the ERAP funds ($264,232), approximately 80 households – these funds went directly to landlords. Average household payment was $2,820 during </w:t>
      </w:r>
      <w:r w:rsidR="00A033C3">
        <w:rPr>
          <w:rFonts w:asciiTheme="minorHAnsi" w:hAnsiTheme="minorHAnsi" w:cstheme="minorHAnsi"/>
          <w:sz w:val="22"/>
          <w:szCs w:val="22"/>
        </w:rPr>
        <w:lastRenderedPageBreak/>
        <w:t>this period. Payments were made in a timely manner with existing staff.</w:t>
      </w:r>
      <w:r w:rsidR="00446B97">
        <w:rPr>
          <w:rFonts w:asciiTheme="minorHAnsi" w:hAnsiTheme="minorHAnsi" w:cstheme="minorHAnsi"/>
          <w:sz w:val="22"/>
          <w:szCs w:val="22"/>
        </w:rPr>
        <w:t xml:space="preserve"> Two new staff hired to help with T-RAP, waiting list is being built.</w:t>
      </w:r>
      <w:r w:rsidR="00975E74">
        <w:rPr>
          <w:rFonts w:asciiTheme="minorHAnsi" w:hAnsiTheme="minorHAnsi" w:cstheme="minorHAnsi"/>
          <w:sz w:val="22"/>
          <w:szCs w:val="22"/>
        </w:rPr>
        <w:t xml:space="preserve"> Commerce working on updates based on changes made by Treasury. Subcontract is almost ready. City of Walla Walla and the County </w:t>
      </w:r>
      <w:r w:rsidR="0015595B">
        <w:rPr>
          <w:rFonts w:asciiTheme="minorHAnsi" w:hAnsiTheme="minorHAnsi" w:cstheme="minorHAnsi"/>
          <w:sz w:val="22"/>
          <w:szCs w:val="22"/>
        </w:rPr>
        <w:t xml:space="preserve">plan to </w:t>
      </w:r>
      <w:r w:rsidR="00975E74">
        <w:rPr>
          <w:rFonts w:asciiTheme="minorHAnsi" w:hAnsiTheme="minorHAnsi" w:cstheme="minorHAnsi"/>
          <w:sz w:val="22"/>
          <w:szCs w:val="22"/>
        </w:rPr>
        <w:t>apply for additional CDBG-CV funds for subsistence payments (includes rent, mortgage, and utility assistance).</w:t>
      </w:r>
    </w:p>
    <w:p w14:paraId="062DF40E" w14:textId="3C1D8AE2" w:rsidR="00D67DEC" w:rsidRDefault="00D67DEC" w:rsidP="00AB0973">
      <w:pPr>
        <w:pStyle w:val="NormalWeb"/>
        <w:spacing w:before="0" w:beforeAutospacing="0" w:after="0" w:afterAutospacing="0"/>
        <w:rPr>
          <w:rFonts w:asciiTheme="minorHAnsi" w:hAnsiTheme="minorHAnsi" w:cstheme="minorHAnsi"/>
          <w:szCs w:val="22"/>
        </w:rPr>
      </w:pPr>
    </w:p>
    <w:p w14:paraId="3CB582C0" w14:textId="41D888C1" w:rsidR="00C419B7" w:rsidRDefault="00D67DEC" w:rsidP="00AB0973">
      <w:pPr>
        <w:pStyle w:val="NormalWeb"/>
        <w:spacing w:before="0" w:beforeAutospacing="0" w:after="0" w:afterAutospacing="0"/>
        <w:rPr>
          <w:rFonts w:ascii="Calibri" w:hAnsi="Calibri" w:cs="Calibri"/>
          <w:sz w:val="22"/>
          <w:szCs w:val="22"/>
        </w:rPr>
      </w:pPr>
      <w:r>
        <w:rPr>
          <w:rFonts w:asciiTheme="minorHAnsi" w:hAnsiTheme="minorHAnsi" w:cstheme="minorHAnsi"/>
          <w:b/>
          <w:bCs/>
          <w:sz w:val="22"/>
          <w:szCs w:val="22"/>
        </w:rPr>
        <w:t>Other Business</w:t>
      </w:r>
      <w:r>
        <w:rPr>
          <w:rFonts w:asciiTheme="minorHAnsi" w:hAnsiTheme="minorHAnsi" w:cstheme="minorHAnsi"/>
          <w:szCs w:val="22"/>
        </w:rPr>
        <w:t xml:space="preserve">: </w:t>
      </w:r>
      <w:r w:rsidR="00975E74" w:rsidRPr="004C23CE">
        <w:rPr>
          <w:rFonts w:asciiTheme="minorHAnsi" w:hAnsiTheme="minorHAnsi" w:cstheme="minorHAnsi"/>
          <w:bCs/>
          <w:sz w:val="22"/>
          <w:szCs w:val="22"/>
        </w:rPr>
        <w:t xml:space="preserve">SB5160 – will have significant impact on tenant-landlord relations, need for landlord and tenant education. </w:t>
      </w:r>
      <w:r w:rsidR="0015595B" w:rsidRPr="004C23CE">
        <w:rPr>
          <w:rFonts w:asciiTheme="minorHAnsi" w:hAnsiTheme="minorHAnsi" w:cstheme="minorHAnsi"/>
          <w:bCs/>
          <w:sz w:val="22"/>
          <w:szCs w:val="22"/>
        </w:rPr>
        <w:t xml:space="preserve">Still awaiting Governor changes and could see some changes made to it. NW Justice Project will likely offer an educational opportunity on the bill soon. </w:t>
      </w:r>
      <w:r w:rsidR="00975E74" w:rsidRPr="004C23CE">
        <w:rPr>
          <w:rFonts w:asciiTheme="minorHAnsi" w:hAnsiTheme="minorHAnsi" w:cstheme="minorHAnsi"/>
          <w:bCs/>
          <w:sz w:val="22"/>
          <w:szCs w:val="22"/>
        </w:rPr>
        <w:t>Targeted study on subsidized, supportive housing, etc.  – county looking into a behavioral health impact study</w:t>
      </w:r>
      <w:r w:rsidR="0015595B" w:rsidRPr="004C23CE">
        <w:rPr>
          <w:rFonts w:asciiTheme="minorHAnsi" w:hAnsiTheme="minorHAnsi" w:cstheme="minorHAnsi"/>
          <w:bCs/>
          <w:sz w:val="22"/>
          <w:szCs w:val="22"/>
        </w:rPr>
        <w:t>, which may include this info on housing</w:t>
      </w:r>
      <w:r w:rsidR="00975E74" w:rsidRPr="004C23CE">
        <w:rPr>
          <w:rFonts w:asciiTheme="minorHAnsi" w:hAnsiTheme="minorHAnsi" w:cstheme="minorHAnsi"/>
          <w:bCs/>
          <w:sz w:val="22"/>
          <w:szCs w:val="22"/>
        </w:rPr>
        <w:t>. Need to avoid duplication, but there is also a desire to ensure that there is a collaboration.</w:t>
      </w:r>
      <w:r w:rsidR="0015595B" w:rsidRPr="004C23CE">
        <w:rPr>
          <w:rFonts w:asciiTheme="minorHAnsi" w:hAnsiTheme="minorHAnsi" w:cstheme="minorHAnsi"/>
          <w:bCs/>
          <w:sz w:val="22"/>
          <w:szCs w:val="22"/>
        </w:rPr>
        <w:t xml:space="preserve"> Discussion around comprehensive list(s) of resources available in Walla Walla County and a need for more streamlined communication and collaboration on this.</w:t>
      </w:r>
    </w:p>
    <w:p w14:paraId="3026BFEA" w14:textId="77777777" w:rsidR="00113093" w:rsidRDefault="00113093" w:rsidP="00966C15">
      <w:pPr>
        <w:spacing w:line="276" w:lineRule="auto"/>
        <w:rPr>
          <w:rFonts w:asciiTheme="minorHAnsi" w:hAnsiTheme="minorHAnsi" w:cstheme="minorHAnsi"/>
          <w:szCs w:val="22"/>
        </w:rPr>
      </w:pPr>
    </w:p>
    <w:p w14:paraId="7AFB5AF4" w14:textId="22E9192C" w:rsidR="007D77F5" w:rsidRPr="00A23531" w:rsidRDefault="00113093" w:rsidP="00AB0973">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113093">
        <w:rPr>
          <w:rFonts w:asciiTheme="minorHAnsi" w:hAnsiTheme="minorHAnsi" w:cstheme="minorHAnsi"/>
          <w:szCs w:val="22"/>
        </w:rPr>
        <w:t xml:space="preserve"> </w:t>
      </w:r>
      <w:r w:rsidR="00975E74">
        <w:rPr>
          <w:rFonts w:asciiTheme="minorHAnsi" w:hAnsiTheme="minorHAnsi" w:cstheme="minorHAnsi"/>
          <w:szCs w:val="22"/>
        </w:rPr>
        <w:t>3:00 p.m.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43DE" w14:textId="77777777" w:rsidR="00D53CDF" w:rsidRPr="00D53CDF" w:rsidRDefault="008B7541"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408802D2"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46DB8">
      <w:rPr>
        <w:rFonts w:asciiTheme="minorHAnsi" w:hAnsiTheme="minorHAnsi"/>
        <w:b/>
        <w:bCs/>
        <w:sz w:val="24"/>
      </w:rPr>
      <w:t>April 22</w:t>
    </w:r>
    <w:r w:rsidR="00EC4CFE">
      <w:rPr>
        <w:rFonts w:asciiTheme="minorHAnsi" w:hAnsiTheme="minorHAnsi"/>
        <w:b/>
        <w:bCs/>
        <w:sz w:val="24"/>
      </w:rPr>
      <w:t>, 20</w:t>
    </w:r>
    <w:r w:rsidR="00E45891">
      <w:rPr>
        <w:rFonts w:asciiTheme="minorHAnsi" w:hAnsiTheme="minorHAnsi"/>
        <w:b/>
        <w:bCs/>
        <w:sz w:val="24"/>
      </w:rPr>
      <w:t>2</w:t>
    </w:r>
    <w:r w:rsidR="00AC6FC2">
      <w:rPr>
        <w:rFonts w:asciiTheme="minorHAnsi" w:hAnsiTheme="minorHAnsi"/>
        <w:b/>
        <w:bCs/>
        <w:sz w:val="24"/>
      </w:rPr>
      <w:t>1</w:t>
    </w:r>
  </w:p>
  <w:p w14:paraId="46B52786" w14:textId="45AEF6FB" w:rsidR="00F76CED" w:rsidRDefault="0064181E" w:rsidP="0064181E">
    <w:pPr>
      <w:pStyle w:val="Header"/>
      <w:tabs>
        <w:tab w:val="clear" w:pos="4320"/>
        <w:tab w:val="clear" w:pos="8640"/>
        <w:tab w:val="left" w:pos="7776"/>
      </w:tabs>
      <w:rPr>
        <w:b/>
        <w:bCs/>
      </w:rPr>
    </w:pPr>
    <w:r>
      <w:rPr>
        <w:b/>
        <w:bCs/>
      </w:rPr>
      <w:tab/>
    </w: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D03EA"/>
    <w:multiLevelType w:val="hybridMultilevel"/>
    <w:tmpl w:val="E14803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169E"/>
    <w:rsid w:val="000174C0"/>
    <w:rsid w:val="00024796"/>
    <w:rsid w:val="0002750D"/>
    <w:rsid w:val="00037FCE"/>
    <w:rsid w:val="00062B26"/>
    <w:rsid w:val="00087656"/>
    <w:rsid w:val="0009009A"/>
    <w:rsid w:val="0009338E"/>
    <w:rsid w:val="000A0E56"/>
    <w:rsid w:val="000A178F"/>
    <w:rsid w:val="000A4136"/>
    <w:rsid w:val="000B228F"/>
    <w:rsid w:val="000C4015"/>
    <w:rsid w:val="000D2DD2"/>
    <w:rsid w:val="000D47B1"/>
    <w:rsid w:val="00105699"/>
    <w:rsid w:val="00107FEB"/>
    <w:rsid w:val="00113093"/>
    <w:rsid w:val="0011333F"/>
    <w:rsid w:val="001144C5"/>
    <w:rsid w:val="00116C11"/>
    <w:rsid w:val="00117558"/>
    <w:rsid w:val="001238DE"/>
    <w:rsid w:val="00125B46"/>
    <w:rsid w:val="00126704"/>
    <w:rsid w:val="00144A9B"/>
    <w:rsid w:val="001540F5"/>
    <w:rsid w:val="0015595B"/>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61D7C"/>
    <w:rsid w:val="002724E7"/>
    <w:rsid w:val="002729C2"/>
    <w:rsid w:val="002811F3"/>
    <w:rsid w:val="00283B43"/>
    <w:rsid w:val="0028402F"/>
    <w:rsid w:val="0029023A"/>
    <w:rsid w:val="00292524"/>
    <w:rsid w:val="002925D1"/>
    <w:rsid w:val="002B3F9C"/>
    <w:rsid w:val="002C1058"/>
    <w:rsid w:val="002C2466"/>
    <w:rsid w:val="002D2AFA"/>
    <w:rsid w:val="002E7D6E"/>
    <w:rsid w:val="002F543D"/>
    <w:rsid w:val="002F6180"/>
    <w:rsid w:val="002F668B"/>
    <w:rsid w:val="00300573"/>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15B"/>
    <w:rsid w:val="003C69DC"/>
    <w:rsid w:val="003D5988"/>
    <w:rsid w:val="003E684D"/>
    <w:rsid w:val="003F38F0"/>
    <w:rsid w:val="003F6053"/>
    <w:rsid w:val="004107C6"/>
    <w:rsid w:val="00422D46"/>
    <w:rsid w:val="00423467"/>
    <w:rsid w:val="0042648E"/>
    <w:rsid w:val="004323CA"/>
    <w:rsid w:val="00446B97"/>
    <w:rsid w:val="004504B7"/>
    <w:rsid w:val="00452C9F"/>
    <w:rsid w:val="00453CE1"/>
    <w:rsid w:val="00454FB5"/>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23CE"/>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30B4"/>
    <w:rsid w:val="005941AD"/>
    <w:rsid w:val="00595D01"/>
    <w:rsid w:val="0059749C"/>
    <w:rsid w:val="005974D0"/>
    <w:rsid w:val="005B3D11"/>
    <w:rsid w:val="005B514E"/>
    <w:rsid w:val="005B7E3B"/>
    <w:rsid w:val="005C03C0"/>
    <w:rsid w:val="005C150C"/>
    <w:rsid w:val="005C4341"/>
    <w:rsid w:val="005D1FB7"/>
    <w:rsid w:val="005D41D3"/>
    <w:rsid w:val="005E4D7B"/>
    <w:rsid w:val="005E54B8"/>
    <w:rsid w:val="005F22F8"/>
    <w:rsid w:val="005F7D33"/>
    <w:rsid w:val="006120C2"/>
    <w:rsid w:val="00621A27"/>
    <w:rsid w:val="00622CB6"/>
    <w:rsid w:val="00624862"/>
    <w:rsid w:val="00630A1C"/>
    <w:rsid w:val="00641519"/>
    <w:rsid w:val="0064181E"/>
    <w:rsid w:val="00641ACE"/>
    <w:rsid w:val="00641FC1"/>
    <w:rsid w:val="00645A9C"/>
    <w:rsid w:val="00653C2F"/>
    <w:rsid w:val="006548AE"/>
    <w:rsid w:val="0067459E"/>
    <w:rsid w:val="006829B9"/>
    <w:rsid w:val="00682BD2"/>
    <w:rsid w:val="00684FD5"/>
    <w:rsid w:val="00686730"/>
    <w:rsid w:val="00693B01"/>
    <w:rsid w:val="006A3C22"/>
    <w:rsid w:val="006A6D8B"/>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3579"/>
    <w:rsid w:val="007D58E6"/>
    <w:rsid w:val="007D77F5"/>
    <w:rsid w:val="007D7F2A"/>
    <w:rsid w:val="007E170F"/>
    <w:rsid w:val="0080108A"/>
    <w:rsid w:val="0080161D"/>
    <w:rsid w:val="008037A2"/>
    <w:rsid w:val="008068CF"/>
    <w:rsid w:val="00814E79"/>
    <w:rsid w:val="0082043C"/>
    <w:rsid w:val="00822CAE"/>
    <w:rsid w:val="008278EB"/>
    <w:rsid w:val="00830B39"/>
    <w:rsid w:val="00832B7F"/>
    <w:rsid w:val="00837290"/>
    <w:rsid w:val="00844ADF"/>
    <w:rsid w:val="008513F1"/>
    <w:rsid w:val="00862537"/>
    <w:rsid w:val="00862B9E"/>
    <w:rsid w:val="00864CB2"/>
    <w:rsid w:val="008670FA"/>
    <w:rsid w:val="00877F27"/>
    <w:rsid w:val="008A0ECC"/>
    <w:rsid w:val="008B3A25"/>
    <w:rsid w:val="008B7541"/>
    <w:rsid w:val="008C1DCC"/>
    <w:rsid w:val="008D4F5C"/>
    <w:rsid w:val="008D68ED"/>
    <w:rsid w:val="008E0AB4"/>
    <w:rsid w:val="008E493C"/>
    <w:rsid w:val="008E67DE"/>
    <w:rsid w:val="00902334"/>
    <w:rsid w:val="00904C9A"/>
    <w:rsid w:val="0094062E"/>
    <w:rsid w:val="009473FB"/>
    <w:rsid w:val="00954412"/>
    <w:rsid w:val="00966C15"/>
    <w:rsid w:val="00973A09"/>
    <w:rsid w:val="00975E74"/>
    <w:rsid w:val="00981C5C"/>
    <w:rsid w:val="00997C0F"/>
    <w:rsid w:val="009A0DFB"/>
    <w:rsid w:val="009A6E13"/>
    <w:rsid w:val="009C7D3D"/>
    <w:rsid w:val="009C7FB2"/>
    <w:rsid w:val="009E466A"/>
    <w:rsid w:val="009E4961"/>
    <w:rsid w:val="009F4848"/>
    <w:rsid w:val="009F4F71"/>
    <w:rsid w:val="00A01673"/>
    <w:rsid w:val="00A019BD"/>
    <w:rsid w:val="00A033C3"/>
    <w:rsid w:val="00A05BCA"/>
    <w:rsid w:val="00A061EA"/>
    <w:rsid w:val="00A07E8F"/>
    <w:rsid w:val="00A11AD5"/>
    <w:rsid w:val="00A23531"/>
    <w:rsid w:val="00A23D69"/>
    <w:rsid w:val="00A2481A"/>
    <w:rsid w:val="00A33EF8"/>
    <w:rsid w:val="00A34F84"/>
    <w:rsid w:val="00A40FBC"/>
    <w:rsid w:val="00A50B5D"/>
    <w:rsid w:val="00A51A34"/>
    <w:rsid w:val="00A55677"/>
    <w:rsid w:val="00A566BE"/>
    <w:rsid w:val="00AA03E8"/>
    <w:rsid w:val="00AA0479"/>
    <w:rsid w:val="00AA4875"/>
    <w:rsid w:val="00AA4C48"/>
    <w:rsid w:val="00AA5D31"/>
    <w:rsid w:val="00AB0973"/>
    <w:rsid w:val="00AB098B"/>
    <w:rsid w:val="00AB3A59"/>
    <w:rsid w:val="00AB542D"/>
    <w:rsid w:val="00AC2188"/>
    <w:rsid w:val="00AC3D0A"/>
    <w:rsid w:val="00AC6FC2"/>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67490"/>
    <w:rsid w:val="00B806DF"/>
    <w:rsid w:val="00B82618"/>
    <w:rsid w:val="00B86241"/>
    <w:rsid w:val="00B93011"/>
    <w:rsid w:val="00BA40D7"/>
    <w:rsid w:val="00BA5E3B"/>
    <w:rsid w:val="00BA60E8"/>
    <w:rsid w:val="00BB2F48"/>
    <w:rsid w:val="00BB468C"/>
    <w:rsid w:val="00BC3A2C"/>
    <w:rsid w:val="00BC7125"/>
    <w:rsid w:val="00BD3AFE"/>
    <w:rsid w:val="00BD4B19"/>
    <w:rsid w:val="00BD5925"/>
    <w:rsid w:val="00BE4CCD"/>
    <w:rsid w:val="00BE5AFA"/>
    <w:rsid w:val="00C042E9"/>
    <w:rsid w:val="00C076B2"/>
    <w:rsid w:val="00C236EF"/>
    <w:rsid w:val="00C25714"/>
    <w:rsid w:val="00C27534"/>
    <w:rsid w:val="00C3482F"/>
    <w:rsid w:val="00C419B7"/>
    <w:rsid w:val="00C5228D"/>
    <w:rsid w:val="00C537A1"/>
    <w:rsid w:val="00C61434"/>
    <w:rsid w:val="00C969E0"/>
    <w:rsid w:val="00CA3C40"/>
    <w:rsid w:val="00CA44C1"/>
    <w:rsid w:val="00CA489B"/>
    <w:rsid w:val="00CB43B1"/>
    <w:rsid w:val="00CB60D0"/>
    <w:rsid w:val="00CD14D8"/>
    <w:rsid w:val="00CD5241"/>
    <w:rsid w:val="00CE2ADD"/>
    <w:rsid w:val="00CF396A"/>
    <w:rsid w:val="00CF4EB5"/>
    <w:rsid w:val="00CF582D"/>
    <w:rsid w:val="00D01D6A"/>
    <w:rsid w:val="00D05733"/>
    <w:rsid w:val="00D2474C"/>
    <w:rsid w:val="00D25B51"/>
    <w:rsid w:val="00D411B6"/>
    <w:rsid w:val="00D51CA5"/>
    <w:rsid w:val="00D53CDF"/>
    <w:rsid w:val="00D6393D"/>
    <w:rsid w:val="00D67DEC"/>
    <w:rsid w:val="00D7018B"/>
    <w:rsid w:val="00D75BFD"/>
    <w:rsid w:val="00D860CD"/>
    <w:rsid w:val="00DA4E6B"/>
    <w:rsid w:val="00DC0319"/>
    <w:rsid w:val="00DC4B5E"/>
    <w:rsid w:val="00DD1809"/>
    <w:rsid w:val="00DD5DA8"/>
    <w:rsid w:val="00DF45FE"/>
    <w:rsid w:val="00E0303A"/>
    <w:rsid w:val="00E11DFA"/>
    <w:rsid w:val="00E17E6B"/>
    <w:rsid w:val="00E20B06"/>
    <w:rsid w:val="00E34031"/>
    <w:rsid w:val="00E34ACD"/>
    <w:rsid w:val="00E35F4B"/>
    <w:rsid w:val="00E4113B"/>
    <w:rsid w:val="00E45891"/>
    <w:rsid w:val="00E46E33"/>
    <w:rsid w:val="00E736CE"/>
    <w:rsid w:val="00E767C9"/>
    <w:rsid w:val="00E87165"/>
    <w:rsid w:val="00EA1A82"/>
    <w:rsid w:val="00EA3E3C"/>
    <w:rsid w:val="00EB2795"/>
    <w:rsid w:val="00EB39D8"/>
    <w:rsid w:val="00EB4498"/>
    <w:rsid w:val="00EC4CFE"/>
    <w:rsid w:val="00F1094E"/>
    <w:rsid w:val="00F158C4"/>
    <w:rsid w:val="00F167BA"/>
    <w:rsid w:val="00F347C1"/>
    <w:rsid w:val="00F41DAB"/>
    <w:rsid w:val="00F43148"/>
    <w:rsid w:val="00F43A0F"/>
    <w:rsid w:val="00F46DB8"/>
    <w:rsid w:val="00F51062"/>
    <w:rsid w:val="00F539F4"/>
    <w:rsid w:val="00F6046B"/>
    <w:rsid w:val="00F64C81"/>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960569711">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7890370">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666</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8</cp:revision>
  <cp:lastPrinted>2018-04-20T15:46:00Z</cp:lastPrinted>
  <dcterms:created xsi:type="dcterms:W3CDTF">2021-04-22T20:48:00Z</dcterms:created>
  <dcterms:modified xsi:type="dcterms:W3CDTF">2021-06-03T16:45:00Z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